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COVID-19 Space Modification Request Form</w:t>
      </w:r>
    </w:p>
    <w:p w:rsidR="00000000" w:rsidDel="00000000" w:rsidP="00000000" w:rsidRDefault="00000000" w:rsidRPr="00000000" w14:paraId="00000004">
      <w:pPr>
        <w:rPr/>
      </w:pPr>
      <w:r w:rsidDel="00000000" w:rsidR="00000000" w:rsidRPr="00000000">
        <w:rPr>
          <w:rtl w:val="0"/>
        </w:rPr>
        <w:t xml:space="preserve">Updated: July 13, 2020</w:t>
      </w:r>
    </w:p>
    <w:p w:rsidR="00000000" w:rsidDel="00000000" w:rsidP="00000000" w:rsidRDefault="00000000" w:rsidRPr="00000000" w14:paraId="00000005">
      <w:pPr>
        <w:rPr/>
      </w:pPr>
      <w:r w:rsidDel="00000000" w:rsidR="00000000" w:rsidRPr="00000000">
        <w:rPr>
          <w:rtl w:val="0"/>
        </w:rPr>
        <w:t xml:space="preserve">Version 1.0</w:t>
      </w:r>
      <w:r w:rsidDel="00000000" w:rsidR="00000000" w:rsidRPr="00000000">
        <w:rPr>
          <w:rtl w:val="0"/>
        </w:rPr>
      </w:r>
    </w:p>
    <w:p w:rsidR="00000000" w:rsidDel="00000000" w:rsidP="00000000" w:rsidRDefault="00000000" w:rsidRPr="00000000" w14:paraId="00000006">
      <w:pPr>
        <w:spacing w:line="240" w:lineRule="auto"/>
        <w:rPr>
          <w:b w:val="1"/>
          <w:sz w:val="18"/>
          <w:szCs w:val="18"/>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Please note that it is the responsibility of each occupant and department to create a safe working environment, congruent with Lehigh University and CDC guidelines related to COVID-19. The University has provided the following resources for departmental use, updated frequently:</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sz w:val="20"/>
          <w:szCs w:val="20"/>
        </w:rPr>
      </w:pPr>
      <w:hyperlink r:id="rId6">
        <w:r w:rsidDel="00000000" w:rsidR="00000000" w:rsidRPr="00000000">
          <w:rPr>
            <w:color w:val="1155cc"/>
            <w:sz w:val="20"/>
            <w:szCs w:val="20"/>
            <w:u w:val="single"/>
            <w:rtl w:val="0"/>
          </w:rPr>
          <w:t xml:space="preserve">COVID-19 Campus Office Protocols</w:t>
        </w:r>
      </w:hyperlink>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sz w:val="20"/>
          <w:szCs w:val="20"/>
        </w:rPr>
      </w:pPr>
      <w:r w:rsidDel="00000000" w:rsidR="00000000" w:rsidRPr="00000000">
        <w:rPr>
          <w:sz w:val="20"/>
          <w:szCs w:val="20"/>
          <w:rtl w:val="0"/>
        </w:rPr>
        <w:t xml:space="preserve">COVID-19 </w:t>
      </w:r>
      <w:hyperlink r:id="rId7">
        <w:r w:rsidDel="00000000" w:rsidR="00000000" w:rsidRPr="00000000">
          <w:rPr>
            <w:color w:val="1155cc"/>
            <w:sz w:val="20"/>
            <w:szCs w:val="20"/>
            <w:u w:val="single"/>
            <w:rtl w:val="0"/>
          </w:rPr>
          <w:t xml:space="preserve">Design Guide</w:t>
        </w:r>
      </w:hyperlink>
      <w:r w:rsidDel="00000000" w:rsidR="00000000" w:rsidRPr="00000000">
        <w:rPr>
          <w:sz w:val="20"/>
          <w:szCs w:val="20"/>
          <w:rtl w:val="0"/>
        </w:rPr>
        <w:t xml:space="preserve"> for Social Distancing</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b w:val="1"/>
          <w:sz w:val="20"/>
          <w:szCs w:val="20"/>
        </w:rPr>
      </w:pPr>
      <w:hyperlink r:id="rId8">
        <w:r w:rsidDel="00000000" w:rsidR="00000000" w:rsidRPr="00000000">
          <w:rPr>
            <w:color w:val="1155cc"/>
            <w:sz w:val="20"/>
            <w:szCs w:val="20"/>
            <w:u w:val="single"/>
            <w:rtl w:val="0"/>
          </w:rPr>
          <w:t xml:space="preserve">COVID-19 up-to-date information</w:t>
        </w:r>
      </w:hyperlink>
      <w:r w:rsidDel="00000000" w:rsidR="00000000" w:rsidRPr="00000000">
        <w:rPr>
          <w:rtl w:val="0"/>
        </w:rPr>
      </w:r>
    </w:p>
    <w:p w:rsidR="00000000" w:rsidDel="00000000" w:rsidP="00000000" w:rsidRDefault="00000000" w:rsidRPr="00000000" w14:paraId="0000000C">
      <w:pPr>
        <w:spacing w:line="240" w:lineRule="auto"/>
        <w:rPr>
          <w:b w:val="1"/>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This form is intended to be used for requests that cannot be accommodated by following the above guidelines, nor by behavioral and/or procedural modifications at a departmental level.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All buildings, regardless of occupancy or use, will have the following modifications made without the need for submitting a space modification request: </w:t>
      </w:r>
    </w:p>
    <w:p w:rsidR="00000000" w:rsidDel="00000000" w:rsidP="00000000" w:rsidRDefault="00000000" w:rsidRPr="00000000" w14:paraId="0000001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sz w:val="20"/>
          <w:szCs w:val="20"/>
        </w:rPr>
      </w:pPr>
      <w:r w:rsidDel="00000000" w:rsidR="00000000" w:rsidRPr="00000000">
        <w:rPr>
          <w:sz w:val="20"/>
          <w:szCs w:val="20"/>
          <w:rtl w:val="0"/>
        </w:rPr>
        <w:t xml:space="preserve">Informational physical and digital </w:t>
      </w:r>
      <w:hyperlink r:id="rId9">
        <w:r w:rsidDel="00000000" w:rsidR="00000000" w:rsidRPr="00000000">
          <w:rPr>
            <w:color w:val="1155cc"/>
            <w:sz w:val="20"/>
            <w:szCs w:val="20"/>
            <w:u w:val="single"/>
            <w:rtl w:val="0"/>
          </w:rPr>
          <w:t xml:space="preserve">signage</w:t>
        </w:r>
      </w:hyperlink>
      <w:r w:rsidDel="00000000" w:rsidR="00000000" w:rsidRPr="00000000">
        <w:rPr>
          <w:sz w:val="20"/>
          <w:szCs w:val="20"/>
          <w:rtl w:val="0"/>
        </w:rPr>
        <w:t xml:space="preserve"> </w:t>
      </w:r>
    </w:p>
    <w:p w:rsidR="00000000" w:rsidDel="00000000" w:rsidP="00000000" w:rsidRDefault="00000000" w:rsidRPr="00000000" w14:paraId="00000012">
      <w:pPr>
        <w:numPr>
          <w:ilvl w:val="0"/>
          <w:numId w:val="2"/>
        </w:numPr>
        <w:spacing w:line="240" w:lineRule="auto"/>
        <w:ind w:left="720" w:hanging="360"/>
        <w:rPr>
          <w:sz w:val="20"/>
          <w:szCs w:val="20"/>
        </w:rPr>
      </w:pPr>
      <w:r w:rsidDel="00000000" w:rsidR="00000000" w:rsidRPr="00000000">
        <w:rPr>
          <w:sz w:val="20"/>
          <w:szCs w:val="20"/>
          <w:rtl w:val="0"/>
        </w:rPr>
        <w:t xml:space="preserve">Disconnection of selected restroom sinks, hand dryers, and water fountains</w:t>
      </w:r>
    </w:p>
    <w:p w:rsidR="00000000" w:rsidDel="00000000" w:rsidP="00000000" w:rsidRDefault="00000000" w:rsidRPr="00000000" w14:paraId="00000013">
      <w:pPr>
        <w:numPr>
          <w:ilvl w:val="0"/>
          <w:numId w:val="2"/>
        </w:numPr>
        <w:spacing w:line="240" w:lineRule="auto"/>
        <w:ind w:left="720" w:hanging="360"/>
        <w:rPr>
          <w:sz w:val="20"/>
          <w:szCs w:val="20"/>
        </w:rPr>
      </w:pPr>
      <w:r w:rsidDel="00000000" w:rsidR="00000000" w:rsidRPr="00000000">
        <w:rPr>
          <w:sz w:val="20"/>
          <w:szCs w:val="20"/>
          <w:rtl w:val="0"/>
        </w:rPr>
        <w:t xml:space="preserve">Building access control</w:t>
      </w:r>
    </w:p>
    <w:p w:rsidR="00000000" w:rsidDel="00000000" w:rsidP="00000000" w:rsidRDefault="00000000" w:rsidRPr="00000000" w14:paraId="00000014">
      <w:pPr>
        <w:numPr>
          <w:ilvl w:val="0"/>
          <w:numId w:val="2"/>
        </w:numPr>
        <w:spacing w:line="240" w:lineRule="auto"/>
        <w:ind w:left="720" w:hanging="360"/>
        <w:rPr>
          <w:sz w:val="20"/>
          <w:szCs w:val="20"/>
        </w:rPr>
      </w:pPr>
      <w:r w:rsidDel="00000000" w:rsidR="00000000" w:rsidRPr="00000000">
        <w:rPr>
          <w:sz w:val="20"/>
          <w:szCs w:val="20"/>
          <w:rtl w:val="0"/>
        </w:rPr>
        <w:t xml:space="preserve">Frequent cleaning and disinfection </w:t>
      </w:r>
    </w:p>
    <w:p w:rsidR="00000000" w:rsidDel="00000000" w:rsidP="00000000" w:rsidRDefault="00000000" w:rsidRPr="00000000" w14:paraId="00000015">
      <w:pPr>
        <w:spacing w:line="240" w:lineRule="auto"/>
        <w:rPr>
          <w:b w:val="1"/>
          <w:sz w:val="20"/>
          <w:szCs w:val="20"/>
          <w:highlight w:val="yellow"/>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Modified classroom layouts are being developed with Facilities and RAS. It is the expectation that meetings will continue to be held remotely whenever possible, and conference rooms are not to be used at this time.</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b w:val="1"/>
          <w:sz w:val="20"/>
          <w:szCs w:val="20"/>
          <w:highlight w:val="yellow"/>
        </w:rPr>
        <w:sectPr>
          <w:headerReference r:id="rId10" w:type="default"/>
          <w:footerReference r:id="rId11" w:type="default"/>
          <w:pgSz w:h="15840" w:w="12240"/>
          <w:pgMar w:bottom="1440" w:top="1440" w:left="1440" w:right="1440" w:header="720" w:footer="720"/>
          <w:pgNumType w:start="1"/>
        </w:sectPr>
      </w:pPr>
      <w:r w:rsidDel="00000000" w:rsidR="00000000" w:rsidRPr="00000000">
        <w:rPr>
          <w:sz w:val="20"/>
          <w:szCs w:val="20"/>
          <w:rtl w:val="0"/>
        </w:rPr>
        <w:t xml:space="preserve">Completed forms should be emailed to </w:t>
      </w:r>
      <w:hyperlink r:id="rId12">
        <w:r w:rsidDel="00000000" w:rsidR="00000000" w:rsidRPr="00000000">
          <w:rPr>
            <w:b w:val="1"/>
            <w:color w:val="1155cc"/>
            <w:sz w:val="20"/>
            <w:szCs w:val="20"/>
            <w:u w:val="single"/>
            <w:rtl w:val="0"/>
          </w:rPr>
          <w:t xml:space="preserve">incovmod@lehigh.edu</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1"/>
        <w:tblW w:w="9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5070"/>
        <w:tblGridChange w:id="0">
          <w:tblGrid>
            <w:gridCol w:w="4485"/>
            <w:gridCol w:w="5070"/>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Requested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Area/Room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Manager:</w:t>
            </w:r>
          </w:p>
        </w:tc>
      </w:tr>
    </w:tbl>
    <w:p w:rsidR="00000000" w:rsidDel="00000000" w:rsidP="00000000" w:rsidRDefault="00000000" w:rsidRPr="00000000" w14:paraId="00000023">
      <w:pPr>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24">
      <w:pPr>
        <w:spacing w:line="240" w:lineRule="auto"/>
        <w:rPr>
          <w:b w:val="1"/>
        </w:rPr>
      </w:pPr>
      <w:r w:rsidDel="00000000" w:rsidR="00000000" w:rsidRPr="00000000">
        <w:rPr>
          <w:rtl w:val="0"/>
        </w:rPr>
      </w:r>
    </w:p>
    <w:tbl>
      <w:tblPr>
        <w:tblStyle w:val="Table2"/>
        <w:tblW w:w="9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5"/>
        <w:tblGridChange w:id="0">
          <w:tblGrid>
            <w:gridCol w:w="9555"/>
          </w:tblGrid>
        </w:tblGridChange>
      </w:tblGrid>
      <w:tr>
        <w:trPr>
          <w:trHeight w:val="43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pPr>
            <w:r w:rsidDel="00000000" w:rsidR="00000000" w:rsidRPr="00000000">
              <w:rPr>
                <w:rtl w:val="0"/>
              </w:rPr>
              <w:t xml:space="preserve">Departments Served by this Request: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Modifications Needed: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Choose either ‘Yes’ or ‘No’ for the following:</w:t>
      </w:r>
    </w:p>
    <w:p w:rsidR="00000000" w:rsidDel="00000000" w:rsidP="00000000" w:rsidRDefault="00000000" w:rsidRPr="00000000" w14:paraId="00000035">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0"/>
        <w:gridCol w:w="2670"/>
        <w:tblGridChange w:id="0">
          <w:tblGrid>
            <w:gridCol w:w="6690"/>
            <w:gridCol w:w="2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I require furniture labeling to enforce social distancing requirements (ex. “Site Here”, “Do Not Sit”,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require furniture relocation within the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  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require furniture storage/removal. </w:t>
            </w:r>
            <w:r w:rsidDel="00000000" w:rsidR="00000000" w:rsidRPr="00000000">
              <w:rPr>
                <w:rtl w:val="0"/>
              </w:rPr>
              <w:t xml:space="preserve">Note: Lehigh has limited furniture storage capacity, so storage will be explored as a last option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  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current layout requires modifications in order to adhere to social distancing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  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a reception desk / transaction counter that will require sneeze guard plexiglass barriers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  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require specific signage for this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  Yes                 No</w:t>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Authorizing Signatures:</w:t>
      </w:r>
    </w:p>
    <w:p w:rsidR="00000000" w:rsidDel="00000000" w:rsidP="00000000" w:rsidRDefault="00000000" w:rsidRPr="00000000" w14:paraId="00000044">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Department Chair / Director: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tl w:val="0"/>
              </w:rPr>
              <w:t xml:space="preserve">Dean or Vice President: </w:t>
            </w:r>
          </w:p>
        </w:tc>
      </w:tr>
    </w:tbl>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b w:val="1"/>
      </w:rPr>
      <w:drawing>
        <wp:inline distB="114300" distT="114300" distL="114300" distR="114300">
          <wp:extent cx="2633663" cy="56978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3663" cy="5697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hyperlink" Target="mailto:incovmod@lehigh.edu" TargetMode="External"/><Relationship Id="rId9" Type="http://schemas.openxmlformats.org/officeDocument/2006/relationships/hyperlink" Target="https://docs.google.com/document/d/1hHIiVR1KQLV9_lW5JCK6W1RC0yFH5jph_ngQNgFcVsY/edit?usp=sharing" TargetMode="External"/><Relationship Id="rId5" Type="http://schemas.openxmlformats.org/officeDocument/2006/relationships/styles" Target="styles.xml"/><Relationship Id="rId6" Type="http://schemas.openxmlformats.org/officeDocument/2006/relationships/hyperlink" Target="https://docs.google.com/document/d/1rkPIs8BnD43nhJVIMmcjAYL1pRgxHV-m-yvF9YG9SFA/edit?usp=sharing" TargetMode="External"/><Relationship Id="rId7" Type="http://schemas.openxmlformats.org/officeDocument/2006/relationships/hyperlink" Target="https://drive.google.com/file/d/12_SCpixtZPe9Ifd-y-swJSxPKNlMWrUh/view?usp=sharing" TargetMode="External"/><Relationship Id="rId8" Type="http://schemas.openxmlformats.org/officeDocument/2006/relationships/hyperlink" Target="https://www2.lehigh.edu/news/updates-on-novel-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